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ТИПОВОЙ ДОГОВОР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об осуществлении технологического присоединения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к электрическим сетям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proofErr w:type="gramStart"/>
      <w:r w:rsidRPr="00206EE3">
        <w:rPr>
          <w:i/>
        </w:rPr>
        <w:t xml:space="preserve">(для физических лиц в целях технологического присоединения </w:t>
      </w:r>
      <w:proofErr w:type="gramEnd"/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proofErr w:type="spellStart"/>
      <w:r w:rsidRPr="00206EE3">
        <w:rPr>
          <w:i/>
        </w:rPr>
        <w:t>энергопринимающих</w:t>
      </w:r>
      <w:proofErr w:type="spellEnd"/>
      <w:r w:rsidRPr="00206EE3">
        <w:rPr>
          <w:i/>
        </w:rPr>
        <w:t xml:space="preserve"> устройств, максимальная мощность которых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proofErr w:type="gramStart"/>
      <w:r w:rsidRPr="00206EE3">
        <w:rPr>
          <w:i/>
        </w:rPr>
        <w:t>составляет до 15 кВт включительно (с учетом ранее</w:t>
      </w:r>
      <w:proofErr w:type="gramEnd"/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proofErr w:type="gramStart"/>
      <w:r w:rsidRPr="00206EE3">
        <w:rPr>
          <w:i/>
        </w:rPr>
        <w:t xml:space="preserve">присоединенной в данной точке присоединения </w:t>
      </w:r>
      <w:proofErr w:type="spellStart"/>
      <w:r w:rsidRPr="00206EE3">
        <w:rPr>
          <w:i/>
        </w:rPr>
        <w:t>энергопринимающих</w:t>
      </w:r>
      <w:proofErr w:type="spellEnd"/>
      <w:r w:rsidRPr="00206EE3">
        <w:rPr>
          <w:i/>
        </w:rPr>
        <w:t xml:space="preserve"> устройств)</w:t>
      </w:r>
      <w:proofErr w:type="gramEnd"/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r w:rsidRPr="00206EE3">
        <w:rPr>
          <w:i/>
        </w:rPr>
        <w:t xml:space="preserve">и </w:t>
      </w:r>
      <w:proofErr w:type="gramStart"/>
      <w:r w:rsidRPr="00206EE3">
        <w:rPr>
          <w:i/>
        </w:rPr>
        <w:t>которые</w:t>
      </w:r>
      <w:proofErr w:type="gramEnd"/>
      <w:r w:rsidRPr="00206EE3">
        <w:rPr>
          <w:i/>
        </w:rPr>
        <w:t xml:space="preserve"> используются для бытовых и иных нужд,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r w:rsidRPr="00206EE3">
        <w:rPr>
          <w:i/>
        </w:rPr>
        <w:t xml:space="preserve">не </w:t>
      </w:r>
      <w:proofErr w:type="gramStart"/>
      <w:r w:rsidRPr="00206EE3">
        <w:rPr>
          <w:i/>
        </w:rPr>
        <w:t>связанных</w:t>
      </w:r>
      <w:proofErr w:type="gramEnd"/>
      <w:r w:rsidRPr="00206EE3">
        <w:rPr>
          <w:i/>
        </w:rPr>
        <w:t xml:space="preserve"> с осуществлением предпринимательской деятельности)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г. _____________                                                      </w:t>
      </w:r>
      <w:r w:rsidR="009A28C8">
        <w:rPr>
          <w:rFonts w:ascii="Times New Roman" w:hAnsi="Times New Roman" w:cs="Times New Roman"/>
          <w:sz w:val="24"/>
          <w:szCs w:val="24"/>
        </w:rPr>
        <w:t xml:space="preserve">  </w:t>
      </w:r>
      <w:r w:rsidRPr="00206EE3">
        <w:rPr>
          <w:rFonts w:ascii="Times New Roman" w:hAnsi="Times New Roman" w:cs="Times New Roman"/>
          <w:sz w:val="24"/>
          <w:szCs w:val="24"/>
        </w:rPr>
        <w:t xml:space="preserve">                  "__" _______________ 20__ г.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3B85" w:rsidRDefault="001D3B85" w:rsidP="001D3B8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 ограниченной ответственности "</w:t>
      </w:r>
      <w:proofErr w:type="spellStart"/>
      <w:r w:rsidR="001B6D72">
        <w:rPr>
          <w:rFonts w:ascii="Times New Roman" w:hAnsi="Times New Roman" w:cs="Times New Roman"/>
          <w:b/>
          <w:sz w:val="24"/>
          <w:szCs w:val="24"/>
        </w:rPr>
        <w:t>Сельхознерго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>
        <w:rPr>
          <w:rFonts w:ascii="Times New Roman" w:hAnsi="Times New Roman" w:cs="Times New Roman"/>
          <w:b/>
          <w:sz w:val="24"/>
          <w:szCs w:val="24"/>
        </w:rPr>
        <w:t>Сетевой организацией,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AB" w:rsidRPr="00206EE3" w:rsidRDefault="002A74AB" w:rsidP="002A74AB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,</w:t>
      </w:r>
      <w:r w:rsidRPr="00206EE3">
        <w:rPr>
          <w:rFonts w:ascii="Times New Roman" w:hAnsi="Times New Roman" w:cs="Times New Roman"/>
          <w:sz w:val="24"/>
          <w:szCs w:val="24"/>
        </w:rPr>
        <w:t xml:space="preserve"> в лице ______________________________________________________________________________________,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(должность, фамилия, имя, отчество)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действующего на основании______________________________________________________________</w:t>
      </w:r>
      <w:r w:rsidRPr="00206EE3">
        <w:rPr>
          <w:rFonts w:ascii="Times New Roman" w:hAnsi="Times New Roman" w:cs="Times New Roman"/>
          <w:i/>
          <w:sz w:val="24"/>
          <w:szCs w:val="24"/>
        </w:rPr>
        <w:t xml:space="preserve"> (наименование и реквизиты документа)</w:t>
      </w:r>
    </w:p>
    <w:p w:rsidR="002A74AB" w:rsidRPr="00206EE3" w:rsidRDefault="002A74AB" w:rsidP="002A74A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(фамилия, имя, отчество заявителя, серия, номер и дата</w:t>
      </w:r>
      <w:proofErr w:type="gramEnd"/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выдачи паспорта или иного документа, удостоверяющего личность в соответствии с законодательством Российской Федерации)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Pr="00206EE3">
        <w:rPr>
          <w:rFonts w:ascii="Times New Roman" w:hAnsi="Times New Roman" w:cs="Times New Roman"/>
          <w:sz w:val="24"/>
          <w:szCs w:val="24"/>
        </w:rPr>
        <w:t xml:space="preserve">, с другой стороны, вместе именуемые </w:t>
      </w:r>
      <w:r w:rsidRPr="00206EE3">
        <w:rPr>
          <w:rFonts w:ascii="Times New Roman" w:hAnsi="Times New Roman" w:cs="Times New Roman"/>
          <w:b/>
          <w:sz w:val="24"/>
          <w:szCs w:val="24"/>
        </w:rPr>
        <w:t>Сторонами</w:t>
      </w:r>
      <w:r w:rsidRPr="00206EE3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  <w:proofErr w:type="gramEnd"/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</w:rPr>
      </w:pPr>
      <w:r w:rsidRPr="00206EE3">
        <w:rPr>
          <w:b/>
        </w:rPr>
        <w:t>1. Предмет договора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2A74AB" w:rsidRPr="00206EE3" w:rsidRDefault="002A74AB" w:rsidP="002A74AB">
      <w:pPr>
        <w:pStyle w:val="ConsPlusNonformat"/>
        <w:numPr>
          <w:ilvl w:val="0"/>
          <w:numId w:val="3"/>
        </w:numPr>
        <w:pBdr>
          <w:bottom w:val="single" w:sz="12" w:space="1" w:color="auto"/>
        </w:pBd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По настоящему договору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Сетевая организация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обязательства по осуществлению технологического присоединения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Pr="00206EE3">
        <w:rPr>
          <w:rFonts w:ascii="Times New Roman" w:hAnsi="Times New Roman" w:cs="Times New Roman"/>
          <w:b/>
          <w:sz w:val="24"/>
          <w:szCs w:val="24"/>
        </w:rPr>
        <w:t xml:space="preserve">Заявителя </w:t>
      </w:r>
      <w:r w:rsidRPr="00206EE3">
        <w:rPr>
          <w:rFonts w:ascii="Times New Roman" w:hAnsi="Times New Roman" w:cs="Times New Roman"/>
          <w:sz w:val="24"/>
          <w:szCs w:val="24"/>
        </w:rPr>
        <w:t>(далее – технологическое присоединение) __________________________________________________________</w:t>
      </w:r>
    </w:p>
    <w:p w:rsidR="002A74AB" w:rsidRPr="00206EE3" w:rsidRDefault="002A74AB" w:rsidP="002A74AB">
      <w:pPr>
        <w:pStyle w:val="ConsPlusNonformat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proofErr w:type="spellStart"/>
      <w:r w:rsidRPr="00206EE3">
        <w:rPr>
          <w:rFonts w:ascii="Times New Roman" w:hAnsi="Times New Roman" w:cs="Times New Roman"/>
          <w:i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устройств)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в том числе по обеспечению готовности объектов электросетевого хозяйства (включая их проектирование, строительство, реконструкцию) к присоединению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устройств, урегулированию отношений с третьими лицами в случае необходимости строительства (модернизации) такими лицами принадлежащих им объектов электросетевого хозяйства (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устройств, объектов электроэнергетики), с учетом следующих характеристик:</w:t>
      </w:r>
    </w:p>
    <w:p w:rsidR="002A74AB" w:rsidRPr="00206EE3" w:rsidRDefault="002A74AB" w:rsidP="002A74AB">
      <w:pPr>
        <w:keepNext w:val="0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 w:rsidRPr="00206EE3">
        <w:t xml:space="preserve">максимальная мощность присоединяемых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________ (кВт);</w:t>
      </w:r>
    </w:p>
    <w:p w:rsidR="002A74AB" w:rsidRPr="00206EE3" w:rsidRDefault="002A74AB" w:rsidP="002A74AB">
      <w:pPr>
        <w:keepNext w:val="0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 w:rsidRPr="00206EE3">
        <w:t>категория надежности _______;</w:t>
      </w:r>
    </w:p>
    <w:p w:rsidR="002A74AB" w:rsidRPr="00206EE3" w:rsidRDefault="002A74AB" w:rsidP="002A74AB">
      <w:pPr>
        <w:keepNext w:val="0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 w:rsidRPr="00206EE3">
        <w:t>класс напряжения электрических сетей, к которым осуществляется технологическое присоединение _____ (кВ);</w:t>
      </w:r>
    </w:p>
    <w:p w:rsidR="002A74AB" w:rsidRPr="00206EE3" w:rsidRDefault="002A74AB" w:rsidP="002A74AB">
      <w:pPr>
        <w:keepNext w:val="0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 w:rsidRPr="00206EE3">
        <w:t xml:space="preserve">максимальная мощность ранее присоединенных </w:t>
      </w:r>
      <w:proofErr w:type="spellStart"/>
      <w:r w:rsidRPr="00206EE3">
        <w:t>энергопринимающих</w:t>
      </w:r>
      <w:proofErr w:type="spellEnd"/>
      <w:r w:rsidRPr="00206EE3">
        <w:t xml:space="preserve"> устрой</w:t>
      </w:r>
      <w:proofErr w:type="gramStart"/>
      <w:r w:rsidRPr="00206EE3">
        <w:t>ств ___________ кВт</w:t>
      </w:r>
      <w:proofErr w:type="gramEnd"/>
      <w:r w:rsidRPr="00206EE3">
        <w:t xml:space="preserve"> &lt;1&gt;.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284"/>
      </w:pPr>
      <w:r w:rsidRPr="00206EE3">
        <w:rPr>
          <w:b/>
        </w:rPr>
        <w:t>Заявитель</w:t>
      </w:r>
      <w:r w:rsidRPr="00206EE3">
        <w:t xml:space="preserve"> обязуется оплатить расходы на технологическое присоединение в </w:t>
      </w:r>
      <w:r w:rsidRPr="00206EE3">
        <w:lastRenderedPageBreak/>
        <w:t>соответствии с условиями настоящего договора.</w:t>
      </w: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Технологическое присоединение необходимо для электроснабжения _____________________,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(наименование объектов заявителя)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(которые будут располагаться) _____________________________________________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(место нахождения объектов заявителя)</w:t>
      </w: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Точка (и) присоединения указан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>ы) в технических условиях для присоединения к электрическим сетям (далее – технические условия) и располагается(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) на расстоянии _________ метров &lt;2&gt; от границы участка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, на котором располагаются (будут располагаться) присоединяемые объекты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Заявителя.</w:t>
      </w: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Технические условия являются неотъемлемой частью настоящего договора и приведены в приложении.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Срок действия технических условий составляет ___2 (два)____ го</w:t>
      </w:r>
      <w:proofErr w:type="gramStart"/>
      <w:r w:rsidRPr="00206EE3">
        <w:t>д(</w:t>
      </w:r>
      <w:proofErr w:type="gramEnd"/>
      <w:r w:rsidRPr="00206EE3">
        <w:t>а) &lt;3&gt; со дня заключения настоящего договора.</w:t>
      </w: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Срок выполнения мероприятий по технологическому присоединению составляет _____________ &lt;4&gt; со дня заключения настоящего договора.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II. Обязанности Сторон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Сетевая организация обязуется:</w:t>
      </w:r>
    </w:p>
    <w:p w:rsidR="002A74AB" w:rsidRPr="00206EE3" w:rsidRDefault="002A74AB" w:rsidP="002A74AB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r w:rsidRPr="00206EE3">
        <w:t xml:space="preserve">надлежащим образом исполнить обязательства по настоящему договору, в том числе по выполнению возложенных на </w:t>
      </w:r>
      <w:r w:rsidRPr="00206EE3">
        <w:rPr>
          <w:b/>
        </w:rPr>
        <w:t>Сетевую организацию</w:t>
      </w:r>
      <w:r w:rsidRPr="00206EE3">
        <w:t xml:space="preserve">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206EE3">
        <w:t>энергопринимающие</w:t>
      </w:r>
      <w:proofErr w:type="spellEnd"/>
      <w:r w:rsidRPr="00206EE3">
        <w:t xml:space="preserve"> устройства </w:t>
      </w:r>
      <w:r w:rsidRPr="00206EE3">
        <w:rPr>
          <w:b/>
        </w:rPr>
        <w:t>Заявителя,</w:t>
      </w:r>
      <w:r w:rsidRPr="00206EE3">
        <w:t xml:space="preserve"> указанные в технических условиях;</w:t>
      </w:r>
    </w:p>
    <w:p w:rsidR="002A74AB" w:rsidRPr="00206EE3" w:rsidRDefault="002A74AB" w:rsidP="002A74AB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r w:rsidRPr="00206EE3">
        <w:t xml:space="preserve">в течение 5 (пяти) рабочих дней со дня уведомления </w:t>
      </w:r>
      <w:r w:rsidRPr="00206EE3">
        <w:rPr>
          <w:b/>
        </w:rPr>
        <w:t>Заявителем Сетевой организации</w:t>
      </w:r>
      <w:r w:rsidRPr="00206EE3">
        <w:t xml:space="preserve"> о выполнении им технических условий осуществить проверку выполнения технических условий </w:t>
      </w:r>
      <w:r w:rsidRPr="00206EE3">
        <w:rPr>
          <w:b/>
        </w:rPr>
        <w:t>Заявителем</w:t>
      </w:r>
      <w:r w:rsidRPr="00206EE3">
        <w:t xml:space="preserve">, провести с участием </w:t>
      </w:r>
      <w:r w:rsidRPr="00206EE3">
        <w:rPr>
          <w:b/>
        </w:rPr>
        <w:t>Заявителя</w:t>
      </w:r>
      <w:r w:rsidRPr="00206EE3">
        <w:t xml:space="preserve"> осмотр (обследование) присоединяемых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</w:t>
      </w:r>
      <w:r w:rsidRPr="00206EE3">
        <w:rPr>
          <w:b/>
        </w:rPr>
        <w:t>Заявителя</w:t>
      </w:r>
      <w:r w:rsidRPr="00206EE3">
        <w:t>;</w:t>
      </w:r>
    </w:p>
    <w:p w:rsidR="002A74AB" w:rsidRPr="00206EE3" w:rsidRDefault="002A74AB" w:rsidP="002A74AB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proofErr w:type="gramStart"/>
      <w:r w:rsidRPr="00206EE3">
        <w:t>не позднее 5 (пяти) рабочих дней со дня проведения осмотра (обследования), указанного в абзаце тре</w:t>
      </w:r>
      <w:bookmarkStart w:id="0" w:name="_GoBack"/>
      <w:bookmarkEnd w:id="0"/>
      <w:r w:rsidRPr="00206EE3">
        <w:t xml:space="preserve">тьем настоящего пункта, с соблюдением срока, установленного пунктом 5 настоящего договора, осуществить фактическое присоединение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</w:t>
      </w:r>
      <w:r w:rsidRPr="00206EE3">
        <w:rPr>
          <w:b/>
        </w:rPr>
        <w:t xml:space="preserve">Заявителя </w:t>
      </w:r>
      <w:r w:rsidRPr="00206EE3">
        <w:t xml:space="preserve">к электрическим сетям, фактический прием (подачу) напряжения и мощности, составить при участии </w:t>
      </w:r>
      <w:r w:rsidRPr="00206EE3">
        <w:rPr>
          <w:b/>
        </w:rPr>
        <w:t>Заявителя</w:t>
      </w:r>
      <w:r w:rsidRPr="00206EE3">
        <w:t xml:space="preserve">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и</w:t>
      </w:r>
      <w:proofErr w:type="gramEnd"/>
      <w:r w:rsidRPr="00206EE3">
        <w:t xml:space="preserve"> направить их </w:t>
      </w:r>
      <w:r w:rsidRPr="00206EE3">
        <w:rPr>
          <w:b/>
        </w:rPr>
        <w:t>Заявителю</w:t>
      </w:r>
      <w:r w:rsidRPr="00206EE3">
        <w:t>.</w:t>
      </w: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Сетевая организация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при невыполнении </w:t>
      </w:r>
      <w:r w:rsidRPr="00206EE3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Pr="00206EE3">
        <w:rPr>
          <w:rFonts w:ascii="Times New Roman" w:hAnsi="Times New Roman" w:cs="Times New Roman"/>
          <w:sz w:val="24"/>
          <w:szCs w:val="24"/>
        </w:rPr>
        <w:t xml:space="preserve">технических условий в согласованный срок и наличии на дату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вправе по обращению </w:t>
      </w:r>
      <w:r w:rsidRPr="00206EE3">
        <w:rPr>
          <w:rFonts w:ascii="Times New Roman" w:hAnsi="Times New Roman" w:cs="Times New Roman"/>
          <w:b/>
          <w:sz w:val="24"/>
          <w:szCs w:val="24"/>
        </w:rPr>
        <w:t xml:space="preserve">Заявителя </w:t>
      </w:r>
      <w:r w:rsidRPr="00206EE3">
        <w:rPr>
          <w:rFonts w:ascii="Times New Roman" w:hAnsi="Times New Roman" w:cs="Times New Roman"/>
          <w:sz w:val="24"/>
          <w:szCs w:val="24"/>
        </w:rPr>
        <w:t>продлить срок действия технических условий. При этом дополнительная плата не взимается.</w:t>
      </w: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Заявитель обязуется:</w:t>
      </w:r>
    </w:p>
    <w:p w:rsidR="002A74AB" w:rsidRPr="00206EE3" w:rsidRDefault="002A74AB" w:rsidP="002A74AB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r w:rsidRPr="00206EE3">
        <w:t xml:space="preserve">надлежащим образом исполнить обязательства по настоящему договору, в том числе по выполнению возложенных на </w:t>
      </w:r>
      <w:r w:rsidRPr="00206EE3">
        <w:rPr>
          <w:b/>
        </w:rPr>
        <w:t>Заявителя</w:t>
      </w:r>
      <w:r w:rsidRPr="00206EE3">
        <w:t xml:space="preserve">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206EE3">
        <w:t>энергопринимающие</w:t>
      </w:r>
      <w:proofErr w:type="spellEnd"/>
      <w:r w:rsidRPr="00206EE3">
        <w:t xml:space="preserve"> устройства </w:t>
      </w:r>
      <w:r w:rsidRPr="00206EE3">
        <w:rPr>
          <w:b/>
        </w:rPr>
        <w:t>Заявителя</w:t>
      </w:r>
      <w:r w:rsidRPr="00206EE3">
        <w:t>, указанные в технических условиях;</w:t>
      </w:r>
    </w:p>
    <w:p w:rsidR="002A74AB" w:rsidRPr="00206EE3" w:rsidRDefault="002A74AB" w:rsidP="002A74AB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r w:rsidRPr="00206EE3">
        <w:t xml:space="preserve">после выполнения мероприятий по технологическому присоединению в пределах границ участка </w:t>
      </w:r>
      <w:r w:rsidRPr="00206EE3">
        <w:rPr>
          <w:b/>
        </w:rPr>
        <w:t>Заявителя,</w:t>
      </w:r>
      <w:r w:rsidRPr="00206EE3">
        <w:t xml:space="preserve"> предусмотренных техническими условиями, уведомить </w:t>
      </w:r>
      <w:r w:rsidRPr="00206EE3">
        <w:rPr>
          <w:b/>
        </w:rPr>
        <w:t>Сетевую организацию</w:t>
      </w:r>
      <w:r w:rsidRPr="00206EE3">
        <w:t xml:space="preserve"> о выполнении технических условий;</w:t>
      </w:r>
    </w:p>
    <w:p w:rsidR="002A74AB" w:rsidRPr="00206EE3" w:rsidRDefault="002A74AB" w:rsidP="002A74AB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r w:rsidRPr="00206EE3">
        <w:lastRenderedPageBreak/>
        <w:t xml:space="preserve">принять участие в осмотре (обследовании) присоединяемых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</w:t>
      </w:r>
      <w:r w:rsidRPr="00206EE3">
        <w:rPr>
          <w:b/>
        </w:rPr>
        <w:t>Сетевой организацией</w:t>
      </w:r>
      <w:r w:rsidRPr="00206EE3">
        <w:t>;</w:t>
      </w:r>
    </w:p>
    <w:p w:rsidR="002A74AB" w:rsidRPr="00206EE3" w:rsidRDefault="002A74AB" w:rsidP="002A74AB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proofErr w:type="gramStart"/>
      <w:r w:rsidRPr="00206EE3">
        <w:t xml:space="preserve">после осуществления </w:t>
      </w:r>
      <w:r w:rsidRPr="00206EE3">
        <w:rPr>
          <w:b/>
        </w:rPr>
        <w:t>Сетевой организацией</w:t>
      </w:r>
      <w:r w:rsidRPr="00206EE3">
        <w:t xml:space="preserve"> фактического присоединения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</w:t>
      </w:r>
      <w:r w:rsidRPr="00206EE3">
        <w:rPr>
          <w:b/>
        </w:rPr>
        <w:t>Заявителя</w:t>
      </w:r>
      <w:r w:rsidRPr="00206EE3">
        <w:t xml:space="preserve">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2 (двух) рабочих дней со дня получения указанных актов от </w:t>
      </w:r>
      <w:r w:rsidRPr="00206EE3">
        <w:rPr>
          <w:b/>
        </w:rPr>
        <w:t>Сетевой организации</w:t>
      </w:r>
      <w:r w:rsidRPr="00206EE3">
        <w:t>;</w:t>
      </w:r>
      <w:proofErr w:type="gramEnd"/>
    </w:p>
    <w:p w:rsidR="002A74AB" w:rsidRPr="00206EE3" w:rsidRDefault="002A74AB" w:rsidP="002A74AB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r w:rsidRPr="00206EE3">
        <w:t>надлежащим образом исполнять указанные в разделе III настоящего договора обязательства по оплате расходов на технологическое присоединение;</w:t>
      </w:r>
    </w:p>
    <w:p w:rsidR="002A74AB" w:rsidRPr="00206EE3" w:rsidRDefault="002A74AB" w:rsidP="002A74AB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r w:rsidRPr="00206EE3">
        <w:t xml:space="preserve">уведомить </w:t>
      </w:r>
      <w:r w:rsidRPr="00206EE3">
        <w:rPr>
          <w:b/>
        </w:rPr>
        <w:t>Сетевую организацию</w:t>
      </w:r>
      <w:r w:rsidRPr="00206EE3">
        <w:t xml:space="preserve"> о направлении заявок в иные сетевые организации при технологическом присоединении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206EE3">
        <w:rPr>
          <w:rFonts w:ascii="Times New Roman" w:hAnsi="Times New Roman" w:cs="Times New Roman"/>
          <w:sz w:val="24"/>
          <w:szCs w:val="24"/>
        </w:rPr>
        <w:t xml:space="preserve"> вправе при невыполнении им технических условий в согласованный срок и наличии на дату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обратиться в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Сетевую организацию</w:t>
      </w:r>
      <w:r w:rsidRPr="00206EE3">
        <w:rPr>
          <w:rFonts w:ascii="Times New Roman" w:hAnsi="Times New Roman" w:cs="Times New Roman"/>
          <w:sz w:val="24"/>
          <w:szCs w:val="24"/>
        </w:rPr>
        <w:t xml:space="preserve"> с просьбой о продлении срока действия технических условий.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III. Плата за технологическое присоединение и порядок расчетов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Размер платы за технологическое присоединение определяется &lt;5&gt; в соответствии с решение _______________________________________________________________________________________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(наименование органа исполнительной власти в области государственного регулирования тарифов)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__________ № _______ и составляет </w:t>
      </w:r>
      <w:r w:rsidRPr="00206EE3">
        <w:rPr>
          <w:rFonts w:ascii="Times New Roman" w:hAnsi="Times New Roman" w:cs="Times New Roman"/>
          <w:i/>
          <w:sz w:val="24"/>
          <w:szCs w:val="24"/>
        </w:rPr>
        <w:t xml:space="preserve">___________(указать </w:t>
      </w: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сумму</w:t>
      </w:r>
      <w:proofErr w:type="gram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прописью) </w:t>
      </w:r>
      <w:r w:rsidRPr="00206EE3">
        <w:rPr>
          <w:rFonts w:ascii="Times New Roman" w:hAnsi="Times New Roman" w:cs="Times New Roman"/>
          <w:sz w:val="24"/>
          <w:szCs w:val="24"/>
        </w:rPr>
        <w:t>руб., в том числе НДС 18% в сумме ____________</w:t>
      </w:r>
      <w:r w:rsidRPr="00206EE3">
        <w:rPr>
          <w:rFonts w:ascii="Times New Roman" w:hAnsi="Times New Roman" w:cs="Times New Roman"/>
          <w:i/>
          <w:sz w:val="24"/>
          <w:szCs w:val="24"/>
        </w:rPr>
        <w:t xml:space="preserve">(указать сумму прописью) </w:t>
      </w:r>
      <w:r w:rsidRPr="00206EE3">
        <w:rPr>
          <w:rFonts w:ascii="Times New Roman" w:hAnsi="Times New Roman" w:cs="Times New Roman"/>
          <w:sz w:val="24"/>
          <w:szCs w:val="24"/>
        </w:rPr>
        <w:t>руб.</w:t>
      </w: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Внесение платы за технологическое присоединение осуществляется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Pr="00206EE3">
        <w:rPr>
          <w:rFonts w:ascii="Times New Roman" w:hAnsi="Times New Roman" w:cs="Times New Roman"/>
          <w:sz w:val="24"/>
          <w:szCs w:val="24"/>
        </w:rPr>
        <w:t xml:space="preserve"> в следующем порядке: _______________________________________________________________________________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(указываются порядок и сроки</w:t>
      </w:r>
      <w:proofErr w:type="gramEnd"/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______________________________________________________________________________________.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внесения платы за технологическое присоединение)</w:t>
      </w: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Датой исполнения обязательств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по оплате расходов на технологическое присоединение считается дата внесения денежных сре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ассу или на расчетный счет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Сетевой организации</w:t>
      </w:r>
      <w:r w:rsidRPr="00206EE3">
        <w:rPr>
          <w:rFonts w:ascii="Times New Roman" w:hAnsi="Times New Roman" w:cs="Times New Roman"/>
          <w:sz w:val="24"/>
          <w:szCs w:val="24"/>
        </w:rPr>
        <w:t>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</w:pPr>
      <w:r w:rsidRPr="00206EE3">
        <w:t xml:space="preserve">IV. Разграничение балансовой принадлежности </w:t>
      </w:r>
      <w:proofErr w:type="gramStart"/>
      <w:r w:rsidRPr="00206EE3">
        <w:t>электрических</w:t>
      </w:r>
      <w:proofErr w:type="gramEnd"/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</w:pPr>
      <w:r w:rsidRPr="00206EE3">
        <w:t>сетей и эксплуатационной ответственности Сторон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206EE3">
        <w:rPr>
          <w:rFonts w:ascii="Times New Roman" w:hAnsi="Times New Roman" w:cs="Times New Roman"/>
          <w:sz w:val="24"/>
          <w:szCs w:val="24"/>
        </w:rPr>
        <w:t xml:space="preserve"> несет балансовую и эксплуатационную ответственность в границах своего участка, сетевая организация – до границ участка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&lt;6&gt;.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V. Условия изменения, расторжения договора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и ответственность Сторон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изменен по письменному соглашению Сторон или </w:t>
      </w:r>
      <w:r w:rsidRPr="00206EE3">
        <w:rPr>
          <w:rFonts w:ascii="Times New Roman" w:hAnsi="Times New Roman" w:cs="Times New Roman"/>
          <w:sz w:val="24"/>
          <w:szCs w:val="24"/>
        </w:rPr>
        <w:lastRenderedPageBreak/>
        <w:t>в судебном порядке.</w:t>
      </w: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одной из Сторон по основаниям, предусмотренным Гражданским </w:t>
      </w:r>
      <w:hyperlink r:id="rId6" w:history="1">
        <w:r w:rsidRPr="00206EE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 xml:space="preserve">Заявитель </w:t>
      </w:r>
      <w:r w:rsidRPr="00206EE3">
        <w:rPr>
          <w:rFonts w:ascii="Times New Roman" w:hAnsi="Times New Roman" w:cs="Times New Roman"/>
          <w:sz w:val="24"/>
          <w:szCs w:val="24"/>
        </w:rPr>
        <w:t xml:space="preserve">вправе при нарушении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Сетевой организацией</w:t>
      </w:r>
      <w:r w:rsidRPr="00206EE3">
        <w:rPr>
          <w:rFonts w:ascii="Times New Roman" w:hAnsi="Times New Roman" w:cs="Times New Roman"/>
          <w:sz w:val="24"/>
          <w:szCs w:val="24"/>
        </w:rPr>
        <w:t xml:space="preserve">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VI. Порядок разрешения споров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VII. Заключительные положения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Настоящий договор считается заключенным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подписанного заявителем экземпляра настоящего договора в сетевую организацию.</w:t>
      </w: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Настоящий договор составлен и подписан в двух экземплярах, по одному для каждой из Сторон.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Реквизиты и подписи Сторон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0"/>
        <w:gridCol w:w="441"/>
        <w:gridCol w:w="4700"/>
      </w:tblGrid>
      <w:tr w:rsidR="002A74AB" w:rsidRPr="00206EE3" w:rsidTr="007E0FDC">
        <w:tc>
          <w:tcPr>
            <w:tcW w:w="4375" w:type="dxa"/>
          </w:tcPr>
          <w:p w:rsidR="002A74AB" w:rsidRPr="00206EE3" w:rsidRDefault="002A74AB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  <w:rPr>
                <w:iCs/>
              </w:rPr>
            </w:pPr>
            <w:r w:rsidRPr="00206EE3">
              <w:rPr>
                <w:b/>
                <w:iCs/>
              </w:rPr>
              <w:t>Сетевая организация</w:t>
            </w:r>
            <w:r w:rsidRPr="00206EE3">
              <w:rPr>
                <w:iCs/>
              </w:rPr>
              <w:t>:</w:t>
            </w:r>
          </w:p>
          <w:p w:rsidR="002A74AB" w:rsidRPr="00206EE3" w:rsidRDefault="002A74AB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(наименование сетевой организации)</w:t>
            </w: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  <w:jc w:val="center"/>
            </w:pPr>
          </w:p>
          <w:p w:rsidR="002A74AB" w:rsidRDefault="002A74AB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  <w:r w:rsidRPr="00206EE3">
              <w:t>ИНН/КПП__________________________</w:t>
            </w:r>
          </w:p>
          <w:p w:rsidR="005124B7" w:rsidRPr="00206EE3" w:rsidRDefault="005124B7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</w:pPr>
            <w:proofErr w:type="gramStart"/>
            <w:r w:rsidRPr="00206EE3">
              <w:t>р</w:t>
            </w:r>
            <w:proofErr w:type="gramEnd"/>
            <w:r w:rsidRPr="00206EE3">
              <w:t>/с _______________________________</w:t>
            </w: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t>к/с _______________________________</w:t>
            </w:r>
          </w:p>
          <w:p w:rsidR="002A74AB" w:rsidRPr="00206EE3" w:rsidRDefault="002A74AB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</w:p>
          <w:p w:rsidR="002A74AB" w:rsidRPr="00206EE3" w:rsidRDefault="002A74AB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proofErr w:type="gramStart"/>
            <w:r w:rsidRPr="00206EE3">
              <w:rPr>
                <w:sz w:val="22"/>
                <w:szCs w:val="22"/>
              </w:rPr>
              <w:t>(должность, фамилия, имя, отчество</w:t>
            </w:r>
            <w:proofErr w:type="gramEnd"/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 xml:space="preserve">лица, действующего от имени </w:t>
            </w:r>
            <w:proofErr w:type="gramStart"/>
            <w:r w:rsidRPr="00206EE3">
              <w:rPr>
                <w:sz w:val="22"/>
                <w:szCs w:val="22"/>
              </w:rPr>
              <w:t>сетевой</w:t>
            </w:r>
            <w:proofErr w:type="gramEnd"/>
            <w:r w:rsidRPr="00206EE3">
              <w:rPr>
                <w:sz w:val="22"/>
                <w:szCs w:val="22"/>
              </w:rPr>
              <w:t xml:space="preserve"> </w:t>
            </w: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организации)</w:t>
            </w: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  <w:r w:rsidRPr="00206EE3">
              <w:rPr>
                <w:b/>
              </w:rPr>
              <w:t xml:space="preserve">  _______________________</w:t>
            </w: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rPr>
                <w:b/>
              </w:rPr>
              <w:t xml:space="preserve">          </w:t>
            </w:r>
            <w:r w:rsidRPr="00206EE3">
              <w:rPr>
                <w:sz w:val="22"/>
                <w:szCs w:val="22"/>
              </w:rPr>
              <w:t>(подпись)</w:t>
            </w: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rPr>
                <w:sz w:val="22"/>
                <w:szCs w:val="22"/>
              </w:rPr>
              <w:t>М.п.</w:t>
            </w:r>
          </w:p>
        </w:tc>
        <w:tc>
          <w:tcPr>
            <w:tcW w:w="453" w:type="dxa"/>
          </w:tcPr>
          <w:p w:rsidR="002A74AB" w:rsidRPr="00206EE3" w:rsidRDefault="002A74AB" w:rsidP="007E0FDC">
            <w:pPr>
              <w:pStyle w:val="a3"/>
              <w:widowControl w:val="0"/>
              <w:ind w:right="-58"/>
              <w:jc w:val="center"/>
              <w:rPr>
                <w:b/>
              </w:rPr>
            </w:pPr>
          </w:p>
        </w:tc>
        <w:tc>
          <w:tcPr>
            <w:tcW w:w="4743" w:type="dxa"/>
          </w:tcPr>
          <w:p w:rsidR="002A74AB" w:rsidRPr="00206EE3" w:rsidRDefault="002A74AB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b/>
              </w:rPr>
              <w:t>Заявитель</w:t>
            </w:r>
            <w:r w:rsidRPr="00206EE3">
              <w:t>:</w:t>
            </w:r>
          </w:p>
          <w:p w:rsidR="002A74AB" w:rsidRPr="00206EE3" w:rsidRDefault="002A74AB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(фамилия, имя, отчество)</w:t>
            </w:r>
          </w:p>
          <w:p w:rsidR="002A74AB" w:rsidRPr="00206EE3" w:rsidRDefault="002A74AB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proofErr w:type="gramStart"/>
            <w:r w:rsidRPr="00206EE3">
              <w:rPr>
                <w:sz w:val="22"/>
                <w:szCs w:val="22"/>
              </w:rPr>
              <w:t>(серия, номер, дата и место выдачи</w:t>
            </w:r>
            <w:proofErr w:type="gramEnd"/>
          </w:p>
          <w:p w:rsidR="002A74AB" w:rsidRPr="00206EE3" w:rsidRDefault="002A74AB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паспорта или иного документа,</w:t>
            </w: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proofErr w:type="gramStart"/>
            <w:r w:rsidRPr="00206EE3">
              <w:rPr>
                <w:sz w:val="22"/>
                <w:szCs w:val="22"/>
              </w:rPr>
              <w:t>удостоверяющего</w:t>
            </w:r>
            <w:proofErr w:type="gramEnd"/>
            <w:r w:rsidRPr="00206EE3">
              <w:rPr>
                <w:sz w:val="22"/>
                <w:szCs w:val="22"/>
              </w:rPr>
              <w:t xml:space="preserve"> личность в соответствии с законодательством Российской Федерации)</w:t>
            </w: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  <w:jc w:val="center"/>
            </w:pPr>
          </w:p>
          <w:p w:rsidR="002A74AB" w:rsidRPr="00206EE3" w:rsidRDefault="002A74AB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  <w:r w:rsidRPr="00206EE3">
              <w:t>ИНН (при наличии)____________________</w:t>
            </w:r>
          </w:p>
          <w:p w:rsidR="002A74AB" w:rsidRPr="00206EE3" w:rsidRDefault="002A74AB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  <w:r w:rsidRPr="00206EE3">
              <w:t>Место жительства_____________________</w:t>
            </w: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  <w:r w:rsidRPr="00206EE3">
              <w:rPr>
                <w:b/>
              </w:rPr>
              <w:t xml:space="preserve">    _______________________</w:t>
            </w: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rPr>
                <w:b/>
              </w:rPr>
              <w:t xml:space="preserve">          </w:t>
            </w:r>
            <w:r w:rsidRPr="00206EE3">
              <w:rPr>
                <w:sz w:val="22"/>
                <w:szCs w:val="22"/>
              </w:rPr>
              <w:t>(подпись)</w:t>
            </w:r>
          </w:p>
          <w:p w:rsidR="002A74AB" w:rsidRPr="00206EE3" w:rsidRDefault="002A74AB" w:rsidP="007E0FDC">
            <w:pPr>
              <w:pStyle w:val="a3"/>
              <w:widowControl w:val="0"/>
              <w:rPr>
                <w:b/>
              </w:rPr>
            </w:pPr>
          </w:p>
        </w:tc>
      </w:tr>
    </w:tbl>
    <w:p w:rsidR="002A74AB" w:rsidRPr="00206EE3" w:rsidRDefault="002A74AB" w:rsidP="002A74AB">
      <w:pPr>
        <w:keepNext w:val="0"/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jc w:val="center"/>
      </w:pP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i/>
          <w:sz w:val="20"/>
          <w:szCs w:val="20"/>
        </w:rPr>
      </w:pPr>
      <w:r w:rsidRPr="00206EE3">
        <w:rPr>
          <w:i/>
          <w:sz w:val="20"/>
          <w:szCs w:val="20"/>
        </w:rPr>
        <w:t>&lt;1</w:t>
      </w:r>
      <w:proofErr w:type="gramStart"/>
      <w:r w:rsidRPr="00206EE3">
        <w:rPr>
          <w:i/>
          <w:sz w:val="20"/>
          <w:szCs w:val="20"/>
        </w:rPr>
        <w:t>&gt; П</w:t>
      </w:r>
      <w:proofErr w:type="gramEnd"/>
      <w:r w:rsidRPr="00206EE3">
        <w:rPr>
          <w:i/>
          <w:sz w:val="20"/>
          <w:szCs w:val="20"/>
        </w:rPr>
        <w:t xml:space="preserve">одлежит указанию, если </w:t>
      </w:r>
      <w:proofErr w:type="spellStart"/>
      <w:r w:rsidRPr="00206EE3">
        <w:rPr>
          <w:i/>
          <w:sz w:val="20"/>
          <w:szCs w:val="20"/>
        </w:rPr>
        <w:t>энергопринимающее</w:t>
      </w:r>
      <w:proofErr w:type="spellEnd"/>
      <w:r w:rsidRPr="00206EE3">
        <w:rPr>
          <w:i/>
          <w:sz w:val="20"/>
          <w:szCs w:val="20"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206EE3">
        <w:rPr>
          <w:i/>
          <w:sz w:val="20"/>
          <w:szCs w:val="20"/>
        </w:rPr>
        <w:t>энергопринимающих</w:t>
      </w:r>
      <w:proofErr w:type="spellEnd"/>
      <w:r w:rsidRPr="00206EE3">
        <w:rPr>
          <w:i/>
          <w:sz w:val="20"/>
          <w:szCs w:val="20"/>
        </w:rPr>
        <w:t xml:space="preserve"> устройств.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i/>
          <w:sz w:val="20"/>
          <w:szCs w:val="20"/>
        </w:rPr>
      </w:pPr>
      <w:r w:rsidRPr="00206EE3">
        <w:rPr>
          <w:i/>
          <w:sz w:val="20"/>
          <w:szCs w:val="20"/>
        </w:rPr>
        <w:t>&lt;2&gt; Точки присоединения не могут располагаться далее 25 метров от границы участка, на котором располагаются (будут располагаться) присоединяемые объекты заявителя.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i/>
          <w:sz w:val="20"/>
          <w:szCs w:val="20"/>
        </w:rPr>
      </w:pPr>
      <w:r w:rsidRPr="00206EE3">
        <w:rPr>
          <w:i/>
          <w:sz w:val="20"/>
          <w:szCs w:val="20"/>
        </w:rPr>
        <w:t>&lt;3&gt; Срок действия технических условий не может составлять менее 2 лет и более 5 лет.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i/>
          <w:sz w:val="20"/>
          <w:szCs w:val="20"/>
        </w:rPr>
      </w:pPr>
      <w:r w:rsidRPr="00206EE3">
        <w:rPr>
          <w:i/>
          <w:sz w:val="20"/>
          <w:szCs w:val="20"/>
        </w:rPr>
        <w:t xml:space="preserve">&lt;4&gt; Срок осуществления мероприятий по технологическому присоединению не может превышать: 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i/>
          <w:sz w:val="20"/>
          <w:szCs w:val="20"/>
        </w:rPr>
      </w:pPr>
      <w:proofErr w:type="gramStart"/>
      <w:r w:rsidRPr="00206EE3">
        <w:rPr>
          <w:i/>
          <w:sz w:val="20"/>
          <w:szCs w:val="20"/>
        </w:rPr>
        <w:t xml:space="preserve">4 месяца в случае технологического присоединения к электрическим сетям классом напряжения до 20 кВ включительно, если наименьшее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 w:rsidRPr="00206EE3">
        <w:rPr>
          <w:i/>
          <w:sz w:val="20"/>
          <w:szCs w:val="20"/>
        </w:rPr>
        <w:t>энергопринимающие</w:t>
      </w:r>
      <w:proofErr w:type="spellEnd"/>
      <w:r w:rsidRPr="00206EE3">
        <w:rPr>
          <w:i/>
          <w:sz w:val="20"/>
          <w:szCs w:val="20"/>
        </w:rPr>
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</w:t>
      </w:r>
      <w:proofErr w:type="gramEnd"/>
      <w:r w:rsidRPr="00206EE3">
        <w:rPr>
          <w:i/>
          <w:sz w:val="20"/>
          <w:szCs w:val="20"/>
        </w:rPr>
        <w:t xml:space="preserve">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206EE3">
        <w:rPr>
          <w:i/>
          <w:sz w:val="20"/>
          <w:szCs w:val="20"/>
        </w:rPr>
        <w:t>энергопринимающих</w:t>
      </w:r>
      <w:proofErr w:type="spellEnd"/>
      <w:r w:rsidRPr="00206EE3">
        <w:rPr>
          <w:i/>
          <w:sz w:val="20"/>
          <w:szCs w:val="20"/>
        </w:rPr>
        <w:t xml:space="preserve"> устройств и (или) объектов электроэнергетики.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i/>
          <w:sz w:val="20"/>
          <w:szCs w:val="20"/>
        </w:rPr>
      </w:pPr>
      <w:r w:rsidRPr="00206EE3">
        <w:rPr>
          <w:i/>
          <w:sz w:val="20"/>
          <w:szCs w:val="20"/>
        </w:rPr>
        <w:t xml:space="preserve">&lt;5&gt; Размер платы за технологическое присоединение </w:t>
      </w:r>
      <w:proofErr w:type="spellStart"/>
      <w:r w:rsidRPr="00206EE3">
        <w:rPr>
          <w:i/>
          <w:sz w:val="20"/>
          <w:szCs w:val="20"/>
        </w:rPr>
        <w:t>энергопринимающих</w:t>
      </w:r>
      <w:proofErr w:type="spellEnd"/>
      <w:r w:rsidRPr="00206EE3">
        <w:rPr>
          <w:i/>
          <w:sz w:val="20"/>
          <w:szCs w:val="20"/>
        </w:rPr>
        <w:t xml:space="preserve"> устройств максимальной мощностью, не превышающей 15 кВт включительно (с учетом ранее присоединенных в данной точке </w:t>
      </w:r>
      <w:proofErr w:type="spellStart"/>
      <w:r w:rsidRPr="00206EE3">
        <w:rPr>
          <w:i/>
          <w:sz w:val="20"/>
          <w:szCs w:val="20"/>
        </w:rPr>
        <w:t>энергопринимающих</w:t>
      </w:r>
      <w:proofErr w:type="spellEnd"/>
      <w:r w:rsidRPr="00206EE3">
        <w:rPr>
          <w:i/>
          <w:sz w:val="20"/>
          <w:szCs w:val="20"/>
        </w:rPr>
        <w:t xml:space="preserve"> устройств), устанавливается органом исполнительной </w:t>
      </w:r>
      <w:proofErr w:type="gramStart"/>
      <w:r w:rsidRPr="00206EE3">
        <w:rPr>
          <w:i/>
          <w:sz w:val="20"/>
          <w:szCs w:val="20"/>
        </w:rPr>
        <w:t>власти</w:t>
      </w:r>
      <w:proofErr w:type="gramEnd"/>
      <w:r w:rsidRPr="00206EE3">
        <w:rPr>
          <w:i/>
          <w:sz w:val="20"/>
          <w:szCs w:val="20"/>
        </w:rPr>
        <w:t xml:space="preserve">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условии, что наименьшее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i/>
          <w:sz w:val="20"/>
          <w:szCs w:val="20"/>
        </w:rPr>
      </w:pPr>
      <w:r w:rsidRPr="00206EE3">
        <w:rPr>
          <w:i/>
          <w:sz w:val="20"/>
          <w:szCs w:val="20"/>
        </w:rPr>
        <w:t>&lt;6</w:t>
      </w:r>
      <w:proofErr w:type="gramStart"/>
      <w:r w:rsidRPr="00206EE3">
        <w:rPr>
          <w:i/>
          <w:sz w:val="20"/>
          <w:szCs w:val="20"/>
        </w:rPr>
        <w:t>&gt; Т</w:t>
      </w:r>
      <w:proofErr w:type="gramEnd"/>
      <w:r w:rsidRPr="00206EE3">
        <w:rPr>
          <w:i/>
          <w:sz w:val="20"/>
          <w:szCs w:val="20"/>
        </w:rPr>
        <w:t xml:space="preserve"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</w:t>
      </w:r>
      <w:r w:rsidRPr="00206EE3">
        <w:rPr>
          <w:i/>
          <w:sz w:val="20"/>
          <w:szCs w:val="20"/>
        </w:rPr>
        <w:pgNum/>
      </w:r>
      <w:proofErr w:type="spellStart"/>
      <w:r w:rsidRPr="00206EE3">
        <w:rPr>
          <w:i/>
          <w:sz w:val="20"/>
          <w:szCs w:val="20"/>
        </w:rPr>
        <w:t>ндии</w:t>
      </w:r>
      <w:proofErr w:type="spellEnd"/>
      <w:r w:rsidRPr="00206EE3">
        <w:rPr>
          <w:i/>
          <w:sz w:val="20"/>
          <w:szCs w:val="20"/>
        </w:rPr>
        <w:pgNum/>
      </w:r>
      <w:proofErr w:type="spellStart"/>
      <w:r w:rsidRPr="00206EE3">
        <w:rPr>
          <w:i/>
          <w:sz w:val="20"/>
          <w:szCs w:val="20"/>
        </w:rPr>
        <w:t>ченным</w:t>
      </w:r>
      <w:proofErr w:type="spellEnd"/>
      <w:r w:rsidRPr="00206EE3">
        <w:rPr>
          <w:i/>
          <w:sz w:val="20"/>
          <w:szCs w:val="20"/>
        </w:rPr>
        <w:t xml:space="preserve"> на основании его обращения в сетевую организацию.</w:t>
      </w:r>
    </w:p>
    <w:p w:rsidR="002A74AB" w:rsidRPr="00206EE3" w:rsidRDefault="002A74AB" w:rsidP="002A74AB">
      <w:pPr>
        <w:keepNext w:val="0"/>
        <w:widowControl w:val="0"/>
        <w:ind w:left="-108"/>
        <w:jc w:val="right"/>
        <w:rPr>
          <w:sz w:val="28"/>
          <w:szCs w:val="28"/>
        </w:rPr>
      </w:pPr>
      <w:r w:rsidRPr="00206EE3">
        <w:rPr>
          <w:sz w:val="28"/>
          <w:szCs w:val="28"/>
        </w:rPr>
        <w:br w:type="page"/>
      </w:r>
    </w:p>
    <w:p w:rsidR="002A74AB" w:rsidRPr="00206EE3" w:rsidRDefault="002A74AB" w:rsidP="002A74AB">
      <w:pPr>
        <w:keepNext w:val="0"/>
        <w:widowControl w:val="0"/>
        <w:ind w:left="-108"/>
        <w:jc w:val="right"/>
      </w:pPr>
      <w:r w:rsidRPr="00206EE3">
        <w:rPr>
          <w:sz w:val="28"/>
          <w:szCs w:val="28"/>
        </w:rPr>
        <w:lastRenderedPageBreak/>
        <w:t xml:space="preserve"> </w:t>
      </w:r>
      <w:r w:rsidRPr="00206EE3">
        <w:t>Приложение №1 к договору об осуществлении</w:t>
      </w:r>
    </w:p>
    <w:p w:rsidR="002A74AB" w:rsidRPr="00206EE3" w:rsidRDefault="002A74AB" w:rsidP="002A74AB">
      <w:pPr>
        <w:keepNext w:val="0"/>
        <w:widowControl w:val="0"/>
        <w:ind w:left="-108"/>
        <w:jc w:val="right"/>
      </w:pPr>
      <w:r w:rsidRPr="00206EE3">
        <w:t xml:space="preserve"> технологического присоединения </w:t>
      </w:r>
    </w:p>
    <w:p w:rsidR="002A74AB" w:rsidRPr="00206EE3" w:rsidRDefault="002A74AB" w:rsidP="002A74AB">
      <w:pPr>
        <w:keepNext w:val="0"/>
        <w:widowControl w:val="0"/>
        <w:jc w:val="right"/>
      </w:pPr>
      <w:r w:rsidRPr="00206EE3">
        <w:t>от "__" _________ 20__г. №_____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для присоединения к электрическим сетям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(для физических лиц в целях технологического присоединения</w:t>
      </w:r>
      <w:proofErr w:type="gramEnd"/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06EE3">
        <w:rPr>
          <w:rFonts w:ascii="Times New Roman" w:hAnsi="Times New Roman" w:cs="Times New Roman"/>
          <w:i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устройств, максимальная мощность которых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составляет до 15 кВт включительно (с учетом ранее присоединенных</w:t>
      </w:r>
      <w:proofErr w:type="gramEnd"/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в данной точке присоединения </w:t>
      </w:r>
      <w:proofErr w:type="spellStart"/>
      <w:r w:rsidRPr="00206EE3">
        <w:rPr>
          <w:rFonts w:ascii="Times New Roman" w:hAnsi="Times New Roman" w:cs="Times New Roman"/>
          <w:i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устройств) и которые используются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для бытовых и иных нужд, не связанных с осуществлением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предпринимательской деятельности)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74AB" w:rsidRPr="00206EE3" w:rsidRDefault="002A74AB" w:rsidP="002A74AB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N  ______________________ "__" _______________ 20__ г.</w:t>
      </w:r>
    </w:p>
    <w:p w:rsidR="002A74AB" w:rsidRPr="00206EE3" w:rsidRDefault="002A74AB" w:rsidP="002A74A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A74AB" w:rsidRPr="00206EE3" w:rsidRDefault="002A74AB" w:rsidP="002A74AB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(наименование сетевой организации, выдавшей технические условия)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(фамилия, имя, отчество заявителя)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74AB" w:rsidRPr="00206EE3" w:rsidRDefault="002A74AB" w:rsidP="002A74A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1. Наименование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______________________________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2. Наименование и место нахождения объектов, в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электроснабжения которых осуществляется технологическое присоединение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_____________________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______________________________________________________________________________________.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3. Максимальная мощность присоединяемых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составляет __ (кВт)</w:t>
      </w:r>
    </w:p>
    <w:p w:rsidR="002A74AB" w:rsidRPr="00206EE3" w:rsidRDefault="002A74AB" w:rsidP="002A74AB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 xml:space="preserve">(если </w:t>
      </w:r>
      <w:proofErr w:type="spellStart"/>
      <w:r w:rsidRPr="00206EE3">
        <w:rPr>
          <w:rFonts w:ascii="Times New Roman" w:hAnsi="Times New Roman" w:cs="Times New Roman"/>
        </w:rPr>
        <w:t>энергопринимающее</w:t>
      </w:r>
      <w:proofErr w:type="spellEnd"/>
      <w:r w:rsidRPr="00206EE3">
        <w:rPr>
          <w:rFonts w:ascii="Times New Roman" w:hAnsi="Times New Roman" w:cs="Times New Roman"/>
        </w:rPr>
        <w:t xml:space="preserve"> устройство вводится</w:t>
      </w:r>
      <w:proofErr w:type="gramEnd"/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 xml:space="preserve">в эксплуатацию по этапам и очередям, указывается </w:t>
      </w:r>
      <w:proofErr w:type="gramStart"/>
      <w:r w:rsidRPr="00206EE3">
        <w:rPr>
          <w:rFonts w:ascii="Times New Roman" w:hAnsi="Times New Roman" w:cs="Times New Roman"/>
        </w:rPr>
        <w:t>поэтапное</w:t>
      </w:r>
      <w:proofErr w:type="gramEnd"/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______________________________________________________________________________________.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распределение мощности)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4. Категория надежности ________________________________________________________________.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5. Класс напряжения электрических сетей, к которым осуществляется технологическое присоединение ____________ (кВ).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6. Год ввода в эксплуатацию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7. Точк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и) присоединения (вводные распределительные устройства, линии электропередачи, базовые подстанции, генераторы) и максимальная мощность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по каждой точке присоединения __________________________________________ (кВт).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8. Основной источник питания __________________________________________________,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9. Резервный источник питания _________________________________________________.</w:t>
      </w:r>
    </w:p>
    <w:p w:rsidR="002A74AB" w:rsidRPr="00206EE3" w:rsidRDefault="002A74AB" w:rsidP="002A74A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10. Сетевая организация осуществляет </w:t>
      </w:r>
      <w:hyperlink r:id="rId7" w:history="1">
        <w:r w:rsidRPr="00206EE3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2A74AB" w:rsidRPr="00206EE3" w:rsidRDefault="002A74AB" w:rsidP="002A74AB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>(указываются требования к усилению существующей электрической сети в связи с присоединением новых мощностей</w:t>
      </w:r>
      <w:proofErr w:type="gramEnd"/>
    </w:p>
    <w:p w:rsidR="002A74AB" w:rsidRPr="00206EE3" w:rsidRDefault="002A74AB" w:rsidP="002A74AB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 xml:space="preserve"> </w:t>
      </w:r>
      <w:proofErr w:type="gramStart"/>
      <w:r w:rsidRPr="00206EE3">
        <w:rPr>
          <w:rFonts w:ascii="Times New Roman" w:hAnsi="Times New Roman" w:cs="Times New Roman"/>
        </w:rPr>
        <w:t>(строительство новых линий электропередачи, подстанций, увеличение сечения проводов и кабелей,</w:t>
      </w:r>
      <w:proofErr w:type="gramEnd"/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замена или увеличение мощности трансформаторов, расширение распределительных</w:t>
      </w:r>
    </w:p>
    <w:p w:rsidR="002A74AB" w:rsidRPr="00206EE3" w:rsidRDefault="002A74AB" w:rsidP="002A74AB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lastRenderedPageBreak/>
        <w:t>устройств, модернизация оборудования, реконструкция объектов</w:t>
      </w:r>
      <w:r w:rsidRPr="00206EE3">
        <w:rPr>
          <w:rFonts w:ascii="Times New Roman" w:hAnsi="Times New Roman" w:cs="Times New Roman"/>
          <w:sz w:val="24"/>
          <w:szCs w:val="24"/>
        </w:rPr>
        <w:t>.</w:t>
      </w:r>
      <w:r w:rsidRPr="00206EE3">
        <w:rPr>
          <w:rFonts w:ascii="Times New Roman" w:hAnsi="Times New Roman" w:cs="Times New Roman"/>
        </w:rPr>
        <w:t xml:space="preserve"> Электросетевого хозяйства,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  <w:r w:rsidRPr="00206EE3">
        <w:rPr>
          <w:rFonts w:ascii="Times New Roman" w:hAnsi="Times New Roman" w:cs="Times New Roman"/>
        </w:rPr>
        <w:t xml:space="preserve">установка устройств регулирования напряжения для обеспечения надежности и качества электрической энергии, </w:t>
      </w:r>
    </w:p>
    <w:p w:rsidR="002A74AB" w:rsidRPr="00206EE3" w:rsidRDefault="002A74AB" w:rsidP="002A74AB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а также по договоренности Сторон иные обязанности по исполнению технических условий,</w:t>
      </w:r>
    </w:p>
    <w:p w:rsidR="002A74AB" w:rsidRPr="00206EE3" w:rsidRDefault="002A74AB" w:rsidP="002A74AB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 xml:space="preserve">предусмотренные </w:t>
      </w:r>
      <w:hyperlink r:id="rId8" w:history="1">
        <w:r w:rsidRPr="00206EE3">
          <w:rPr>
            <w:rFonts w:ascii="Times New Roman" w:hAnsi="Times New Roman" w:cs="Times New Roman"/>
          </w:rPr>
          <w:t>пунктом 25.1</w:t>
        </w:r>
      </w:hyperlink>
      <w:r w:rsidRPr="00206EE3">
        <w:rPr>
          <w:rFonts w:ascii="Times New Roman" w:hAnsi="Times New Roman" w:cs="Times New Roman"/>
        </w:rPr>
        <w:t xml:space="preserve"> Правил технологического присоединения </w:t>
      </w:r>
      <w:proofErr w:type="spellStart"/>
      <w:r w:rsidRPr="00206EE3">
        <w:rPr>
          <w:rFonts w:ascii="Times New Roman" w:hAnsi="Times New Roman" w:cs="Times New Roman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</w:rPr>
        <w:t xml:space="preserve"> устройств потребителей</w:t>
      </w:r>
      <w:proofErr w:type="gramEnd"/>
    </w:p>
    <w:p w:rsidR="002A74AB" w:rsidRPr="00206EE3" w:rsidRDefault="002A74AB" w:rsidP="002A74A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электрической энергии, объектов по производству электрической энергии, а также объектов электросетевого</w:t>
      </w:r>
    </w:p>
    <w:p w:rsidR="002A74AB" w:rsidRPr="00206EE3" w:rsidRDefault="002A74AB" w:rsidP="002A74A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 xml:space="preserve"> 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>хозяйства, принадлежащих сетевым организациям и иным лицам, к электрическим сетям))</w:t>
      </w:r>
      <w:proofErr w:type="gramEnd"/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 xml:space="preserve">     </w:t>
      </w:r>
    </w:p>
    <w:p w:rsidR="002A74AB" w:rsidRPr="00206EE3" w:rsidRDefault="002A74AB" w:rsidP="002A74A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11. Заявитель осуществляет </w:t>
      </w:r>
      <w:hyperlink r:id="rId9" w:history="1">
        <w:r w:rsidRPr="00206EE3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12. Срок действия настоящих технических условий составляет ____________го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0" w:history="1">
        <w:r w:rsidRPr="00206EE3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со дня заключения договора об осуществлении технологического присоединения к электрическим сетям.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W w:w="10578" w:type="dxa"/>
        <w:tblLook w:val="04A0" w:firstRow="1" w:lastRow="0" w:firstColumn="1" w:lastColumn="0" w:noHBand="0" w:noVBand="1"/>
      </w:tblPr>
      <w:tblGrid>
        <w:gridCol w:w="4923"/>
        <w:gridCol w:w="279"/>
        <w:gridCol w:w="1852"/>
        <w:gridCol w:w="279"/>
        <w:gridCol w:w="1847"/>
        <w:gridCol w:w="280"/>
        <w:gridCol w:w="1118"/>
      </w:tblGrid>
      <w:tr w:rsidR="002A74AB" w:rsidRPr="00206EE3" w:rsidTr="007E0FDC">
        <w:tc>
          <w:tcPr>
            <w:tcW w:w="4923" w:type="dxa"/>
          </w:tcPr>
          <w:p w:rsidR="002A74AB" w:rsidRPr="00206EE3" w:rsidRDefault="002A74AB" w:rsidP="007E0FDC">
            <w:pPr>
              <w:keepNext w:val="0"/>
              <w:widowControl w:val="0"/>
              <w:ind w:firstLine="0"/>
            </w:pPr>
            <w:r w:rsidRPr="00206EE3">
              <w:t>Сетевая организация:</w:t>
            </w:r>
          </w:p>
        </w:tc>
        <w:tc>
          <w:tcPr>
            <w:tcW w:w="279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852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79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847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80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118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</w:tr>
      <w:tr w:rsidR="002A74AB" w:rsidRPr="00206EE3" w:rsidTr="007E0FDC">
        <w:tc>
          <w:tcPr>
            <w:tcW w:w="4923" w:type="dxa"/>
          </w:tcPr>
          <w:p w:rsidR="002A74AB" w:rsidRPr="00206EE3" w:rsidRDefault="002A74AB" w:rsidP="007E0FDC">
            <w:pPr>
              <w:keepNext w:val="0"/>
              <w:widowControl w:val="0"/>
              <w:ind w:firstLine="0"/>
              <w:rPr>
                <w:lang w:val="en-US"/>
              </w:rPr>
            </w:pPr>
          </w:p>
        </w:tc>
        <w:tc>
          <w:tcPr>
            <w:tcW w:w="279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852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79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847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80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118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</w:tr>
      <w:tr w:rsidR="002A74AB" w:rsidRPr="00206EE3" w:rsidTr="007E0FDC">
        <w:tc>
          <w:tcPr>
            <w:tcW w:w="4923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ФИО</w:t>
            </w:r>
          </w:p>
        </w:tc>
        <w:tc>
          <w:tcPr>
            <w:tcW w:w="279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подпись</w:t>
            </w:r>
          </w:p>
        </w:tc>
        <w:tc>
          <w:tcPr>
            <w:tcW w:w="280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дата</w:t>
            </w:r>
          </w:p>
        </w:tc>
      </w:tr>
    </w:tbl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ind w:firstLine="540"/>
      </w:pP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ind w:firstLine="540"/>
      </w:pP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ind w:firstLine="540"/>
      </w:pPr>
      <w:r w:rsidRPr="00206EE3">
        <w:t>&lt;1</w:t>
      </w:r>
      <w:proofErr w:type="gramStart"/>
      <w:r w:rsidRPr="00206EE3">
        <w:t>&gt; У</w:t>
      </w:r>
      <w:proofErr w:type="gramEnd"/>
      <w:r w:rsidRPr="00206EE3"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206EE3">
        <w:t>энергопринимающие</w:t>
      </w:r>
      <w:proofErr w:type="spellEnd"/>
      <w:r w:rsidRPr="00206EE3">
        <w:t xml:space="preserve"> устройства заявителя, включая урегулирование отношений с иными лицами.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ind w:firstLine="540"/>
      </w:pPr>
      <w:r w:rsidRPr="00206EE3">
        <w:t>&lt;2</w:t>
      </w:r>
      <w:proofErr w:type="gramStart"/>
      <w:r w:rsidRPr="00206EE3">
        <w:t>&gt; У</w:t>
      </w:r>
      <w:proofErr w:type="gramEnd"/>
      <w:r w:rsidRPr="00206EE3"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206EE3">
        <w:t>энергопринимающие</w:t>
      </w:r>
      <w:proofErr w:type="spellEnd"/>
      <w:r w:rsidRPr="00206EE3"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ind w:firstLine="540"/>
      </w:pPr>
      <w:r w:rsidRPr="00206EE3">
        <w:t>&lt;3&gt; Срок действия технических условий не может составлять менее 2 лет и более 5 лет.</w:t>
      </w:r>
    </w:p>
    <w:p w:rsidR="00B85395" w:rsidRDefault="00B85395" w:rsidP="002A74AB"/>
    <w:sectPr w:rsidR="00B85395" w:rsidSect="00B8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048A"/>
    <w:multiLevelType w:val="hybridMultilevel"/>
    <w:tmpl w:val="32287694"/>
    <w:lvl w:ilvl="0" w:tplc="CEBCBD3E">
      <w:start w:val="1"/>
      <w:numFmt w:val="decimal"/>
      <w:lvlText w:val="%1."/>
      <w:lvlJc w:val="right"/>
      <w:pPr>
        <w:ind w:left="775" w:hanging="36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>
    <w:nsid w:val="33422F53"/>
    <w:multiLevelType w:val="hybridMultilevel"/>
    <w:tmpl w:val="680E3686"/>
    <w:lvl w:ilvl="0" w:tplc="5F6E7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2443A"/>
    <w:multiLevelType w:val="hybridMultilevel"/>
    <w:tmpl w:val="42F0761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4AB"/>
    <w:rsid w:val="001B6D72"/>
    <w:rsid w:val="001D3B85"/>
    <w:rsid w:val="002A74AB"/>
    <w:rsid w:val="005124B7"/>
    <w:rsid w:val="00887794"/>
    <w:rsid w:val="009A21AC"/>
    <w:rsid w:val="009A28C8"/>
    <w:rsid w:val="00B8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AB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МРСК_заголовок_2"/>
    <w:basedOn w:val="a"/>
    <w:rsid w:val="002A74AB"/>
  </w:style>
  <w:style w:type="paragraph" w:styleId="a3">
    <w:name w:val="Body Text"/>
    <w:aliases w:val="Основной текст таблиц,в таблице,таблицы,в таблицах, в таблице, в таблицах,Письмо в Интернет"/>
    <w:basedOn w:val="a"/>
    <w:link w:val="a4"/>
    <w:rsid w:val="002A74AB"/>
    <w:pPr>
      <w:keepNext w:val="0"/>
      <w:spacing w:before="120" w:after="120" w:line="240" w:lineRule="auto"/>
      <w:ind w:firstLine="0"/>
    </w:pPr>
  </w:style>
  <w:style w:type="character" w:customStyle="1" w:styleId="a4">
    <w:name w:val="Основной текст Знак"/>
    <w:aliases w:val="Основной текст таблиц Знак,в таблице Знак,таблицы Знак,в таблицах Знак, в таблице Знак, в таблицах Знак,Письмо в Интернет Знак"/>
    <w:basedOn w:val="a0"/>
    <w:link w:val="a3"/>
    <w:rsid w:val="002A7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A74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399;fld=134;dst=1008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1399;fld=134;dst=1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0207;fld=1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1399;fld=134;dst=14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1399;fld=134;dst=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2656</Words>
  <Characters>15140</Characters>
  <Application>Microsoft Office Word</Application>
  <DocSecurity>0</DocSecurity>
  <Lines>126</Lines>
  <Paragraphs>35</Paragraphs>
  <ScaleCrop>false</ScaleCrop>
  <Company>Krasene</Company>
  <LinksUpToDate>false</LinksUpToDate>
  <CharactersWithSpaces>17761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cherepanov_va</dc:creator>
  <cp:keywords/>
  <dc:description/>
  <cp:lastModifiedBy>User</cp:lastModifiedBy>
  <cp:revision>7</cp:revision>
  <dcterms:created xsi:type="dcterms:W3CDTF">2014-04-25T03:59:00Z</dcterms:created>
  <dcterms:modified xsi:type="dcterms:W3CDTF">2018-10-23T17:29:00Z</dcterms:modified>
</cp:coreProperties>
</file>